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both"/>
        <w:textAlignment w:val="auto"/>
        <w:rPr>
          <w:rFonts w:hint="default" w:ascii="仿宋" w:hAnsi="仿宋" w:eastAsia="仿宋" w:cstheme="minor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theme="minor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仿宋" w:hAnsi="仿宋" w:eastAsia="仿宋" w:cstheme="minor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2022年广西医科大学学生资助政策暨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金融征信知识网络竞赛方案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3" w:firstLineChars="200"/>
        <w:jc w:val="center"/>
        <w:textAlignment w:val="auto"/>
        <w:rPr>
          <w:rFonts w:hint="eastAsia" w:ascii="仿宋" w:hAnsi="仿宋" w:eastAsia="仿宋" w:cstheme="minorEastAsia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一、竞赛主题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感恩于心 励志于行 诚信伴一生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二、竞赛时间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rPr>
          <w:rFonts w:hint="eastAsia" w:ascii="仿宋" w:hAnsi="仿宋" w:eastAsia="仿宋" w:cstheme="minor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theme="minor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网上学习时间：2022年6月13日-6月14日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rPr>
          <w:rFonts w:hint="eastAsia" w:ascii="仿宋" w:hAnsi="仿宋" w:eastAsia="仿宋" w:cstheme="minor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theme="minor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在线竞赛时间：2020年6月15日-6月16日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三、参赛对象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rPr>
          <w:rFonts w:hint="eastAsia" w:ascii="仿宋" w:hAnsi="仿宋" w:eastAsia="仿宋" w:cstheme="minor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theme="minor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历年来，在校学生中曾经获得各类国家级、自治区级、校级奖学金、助学金、国家助学贷款（含校园地</w:t>
      </w:r>
      <w:bookmarkStart w:id="0" w:name="_GoBack"/>
      <w:bookmarkEnd w:id="0"/>
      <w:r>
        <w:rPr>
          <w:rFonts w:hint="eastAsia" w:ascii="仿宋" w:hAnsi="仿宋" w:eastAsia="仿宋" w:cstheme="minor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、生源地信用助学贷款）、临时性突发困难补助、疫情专项补助及参加过勤工助学岗的学生，以上学生须全部参加此次网络知识竞赛。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四、参赛形式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3" w:firstLineChars="200"/>
        <w:jc w:val="left"/>
        <w:textAlignment w:val="auto"/>
        <w:rPr>
          <w:rFonts w:hint="eastAsia" w:ascii="楷体" w:hAnsi="楷体" w:eastAsia="楷体" w:cs="楷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（一）答题方式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rPr>
          <w:rFonts w:hint="default" w:ascii="仿宋" w:hAnsi="仿宋" w:eastAsia="仿宋" w:cstheme="minor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theme="minor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学生在比赛时间段内自行打开参赛链接答题，参赛时间截止至2022年6月16日18:00，逾期未参赛视为不参赛。学生可通过点击网址或扫二维码（具体另行通知）进入答题界面。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3" w:firstLineChars="200"/>
        <w:textAlignment w:val="auto"/>
        <w:rPr>
          <w:rFonts w:hint="eastAsia" w:ascii="楷体" w:hAnsi="楷体" w:eastAsia="楷体" w:cs="楷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（二）赛前学习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rPr>
          <w:rFonts w:hint="eastAsia" w:ascii="仿宋" w:hAnsi="仿宋" w:eastAsia="仿宋" w:cstheme="minor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theme="minor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竞赛官方网站提供与竞赛相关的学习资料链接（具体另行通知），学生可自由访问浏览和学习。 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3" w:firstLineChars="200"/>
        <w:textAlignment w:val="auto"/>
        <w:rPr>
          <w:rFonts w:hint="eastAsia" w:ascii="楷体" w:hAnsi="楷体" w:eastAsia="楷体" w:cs="楷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（三）其他说明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rPr>
          <w:rFonts w:hint="eastAsia" w:ascii="仿宋" w:hAnsi="仿宋" w:eastAsia="仿宋" w:cstheme="minor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theme="minor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本次竞赛题型为选择题，每次答题时间为30分钟。问卷星平台会在两套试题中抽取其中一套给参赛者作答，参赛学生在规定答题时间内完成。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五、奖项设置及评奖办法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rPr>
          <w:rFonts w:hint="eastAsia" w:ascii="仿宋" w:hAnsi="仿宋" w:eastAsia="仿宋" w:cstheme="minor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theme="minor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获奖名次评定标准按照分数与用时两项综合评估，按照分数最高、用时最少由高到低排序，前100名为获得“答题之星”荣誉证书，并获得指定图书一本。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sz w:val="32"/>
          <w:szCs w:val="32"/>
        </w:rPr>
      </w:pPr>
    </w:p>
    <w:sectPr>
      <w:footerReference r:id="rId3" w:type="default"/>
      <w:pgSz w:w="11906" w:h="16838"/>
      <w:pgMar w:top="2098" w:right="1474" w:bottom="1985" w:left="1588" w:header="851" w:footer="1559" w:gutter="0"/>
      <w:cols w:space="720" w:num="1"/>
      <w:docGrid w:linePitch="584" w:charSpace="-168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adjustRightInd w:val="0"/>
      <w:ind w:left="210" w:leftChars="100" w:right="210" w:rightChars="100"/>
      <w:rPr>
        <w:rStyle w:val="5"/>
        <w:rFonts w:ascii="仿宋" w:hAnsi="仿宋" w:eastAsia="仿宋"/>
        <w:sz w:val="28"/>
        <w:szCs w:val="28"/>
      </w:rPr>
    </w:pPr>
    <w:r>
      <w:rPr>
        <w:rStyle w:val="5"/>
        <w:rFonts w:hint="eastAsia" w:ascii="仿宋" w:hAnsi="仿宋" w:eastAsia="仿宋"/>
        <w:sz w:val="28"/>
        <w:szCs w:val="28"/>
      </w:rPr>
      <w:t>—</w:t>
    </w:r>
    <w:r>
      <w:rPr>
        <w:rStyle w:val="5"/>
        <w:rFonts w:ascii="仿宋" w:hAnsi="仿宋" w:eastAsia="仿宋"/>
        <w:sz w:val="28"/>
        <w:szCs w:val="28"/>
      </w:rPr>
      <w:fldChar w:fldCharType="begin"/>
    </w:r>
    <w:r>
      <w:rPr>
        <w:rStyle w:val="5"/>
        <w:rFonts w:ascii="仿宋" w:hAnsi="仿宋" w:eastAsia="仿宋"/>
        <w:sz w:val="28"/>
        <w:szCs w:val="28"/>
      </w:rPr>
      <w:instrText xml:space="preserve">PAGE  </w:instrText>
    </w:r>
    <w:r>
      <w:rPr>
        <w:rStyle w:val="5"/>
        <w:rFonts w:ascii="仿宋" w:hAnsi="仿宋" w:eastAsia="仿宋"/>
        <w:sz w:val="28"/>
        <w:szCs w:val="28"/>
      </w:rPr>
      <w:fldChar w:fldCharType="separate"/>
    </w:r>
    <w:r>
      <w:rPr>
        <w:rStyle w:val="5"/>
        <w:rFonts w:ascii="仿宋" w:hAnsi="仿宋" w:eastAsia="仿宋"/>
        <w:sz w:val="28"/>
        <w:szCs w:val="28"/>
      </w:rPr>
      <w:t>2</w:t>
    </w:r>
    <w:r>
      <w:rPr>
        <w:rStyle w:val="5"/>
        <w:rFonts w:ascii="仿宋" w:hAnsi="仿宋" w:eastAsia="仿宋"/>
        <w:sz w:val="28"/>
        <w:szCs w:val="28"/>
      </w:rPr>
      <w:fldChar w:fldCharType="end"/>
    </w:r>
    <w:r>
      <w:rPr>
        <w:rStyle w:val="5"/>
        <w:rFonts w:hint="eastAsia" w:ascii="仿宋" w:hAnsi="仿宋" w:eastAsia="仿宋"/>
        <w:sz w:val="28"/>
        <w:szCs w:val="28"/>
      </w:rPr>
      <w:t>—</w:t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YzNjEwYzNlM2NiNzI5ZjAwMTdkODc2YjY1YzliMjEifQ=="/>
  </w:docVars>
  <w:rsids>
    <w:rsidRoot w:val="2B8D000E"/>
    <w:rsid w:val="268A3106"/>
    <w:rsid w:val="2B8D000E"/>
    <w:rsid w:val="46752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trackRevision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481</Words>
  <Characters>558</Characters>
  <Lines>0</Lines>
  <Paragraphs>0</Paragraphs>
  <TotalTime>6</TotalTime>
  <ScaleCrop>false</ScaleCrop>
  <LinksUpToDate>false</LinksUpToDate>
  <CharactersWithSpaces>584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2022-06-08T14:04:00Z</dcterms:created>
  <dc:creator>Lenovo</dc:creator>
  <cp:lastModifiedBy>Administrator</cp:lastModifiedBy>
  <dcterms:modified xsi:type="dcterms:W3CDTF">2022-06-13T02:34:23Z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15DFBAEBB37F490597D1B99679DAA643</vt:lpwstr>
  </property>
</Properties>
</file>